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B618F" w14:textId="77777777" w:rsidR="0002045A" w:rsidRPr="007D5F11" w:rsidRDefault="0002045A" w:rsidP="00020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Komunikasi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Ritual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Upacara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Adat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Ngarot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Karedok</w:t>
      </w:r>
      <w:proofErr w:type="spellEnd"/>
    </w:p>
    <w:p w14:paraId="7BAA7A85" w14:textId="77777777" w:rsidR="0002045A" w:rsidRPr="007D5F11" w:rsidRDefault="0002045A" w:rsidP="0002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7D5F11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7D5F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</w:t>
      </w:r>
      <w:r w:rsidR="00DD38A6">
        <w:rPr>
          <w:rFonts w:ascii="Times New Roman" w:hAnsi="Times New Roman" w:cs="Times New Roman"/>
          <w:b/>
          <w:sz w:val="24"/>
          <w:szCs w:val="24"/>
        </w:rPr>
        <w:t>kasi</w:t>
      </w:r>
      <w:proofErr w:type="spellEnd"/>
      <w:r w:rsidR="00DD38A6">
        <w:rPr>
          <w:rFonts w:ascii="Times New Roman" w:hAnsi="Times New Roman" w:cs="Times New Roman"/>
          <w:b/>
          <w:sz w:val="24"/>
          <w:szCs w:val="24"/>
        </w:rPr>
        <w:t xml:space="preserve"> Pada Ritual </w:t>
      </w:r>
      <w:proofErr w:type="spellStart"/>
      <w:r w:rsidR="00DD38A6">
        <w:rPr>
          <w:rFonts w:ascii="Times New Roman" w:hAnsi="Times New Roman" w:cs="Times New Roman"/>
          <w:b/>
          <w:sz w:val="24"/>
          <w:szCs w:val="24"/>
        </w:rPr>
        <w:t>Upacara</w:t>
      </w:r>
      <w:proofErr w:type="spellEnd"/>
      <w:r w:rsidR="00DD38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b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Jatigede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Sumedang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562B3CC5" w14:textId="77777777" w:rsidR="0002045A" w:rsidRDefault="0002045A" w:rsidP="0002045A">
      <w:pPr>
        <w:spacing w:line="72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53C74687" w14:textId="77777777" w:rsidR="0002045A" w:rsidRPr="00D15CB7" w:rsidRDefault="0002045A" w:rsidP="0002045A">
      <w:pPr>
        <w:spacing w:line="72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PROPOSAL PENELITIAN</w:t>
      </w:r>
    </w:p>
    <w:p w14:paraId="1EE997A4" w14:textId="77777777" w:rsidR="0002045A" w:rsidRPr="00AA26C0" w:rsidRDefault="0002045A" w:rsidP="0002045A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A26C0">
        <w:rPr>
          <w:rFonts w:ascii="Times New Roman" w:hAnsi="Times New Roman" w:cs="Times New Roman"/>
          <w:b/>
          <w:sz w:val="24"/>
        </w:rPr>
        <w:t>Diajukan</w:t>
      </w:r>
      <w:proofErr w:type="spellEnd"/>
      <w:r w:rsidRPr="00AA26C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26C0">
        <w:rPr>
          <w:rFonts w:ascii="Times New Roman" w:hAnsi="Times New Roman" w:cs="Times New Roman"/>
          <w:b/>
          <w:sz w:val="24"/>
        </w:rPr>
        <w:t>Untuk</w:t>
      </w:r>
      <w:proofErr w:type="spellEnd"/>
      <w:r w:rsidRPr="00AA26C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26C0">
        <w:rPr>
          <w:rFonts w:ascii="Times New Roman" w:hAnsi="Times New Roman" w:cs="Times New Roman"/>
          <w:b/>
          <w:sz w:val="24"/>
        </w:rPr>
        <w:t>Memenuhi</w:t>
      </w:r>
      <w:proofErr w:type="spellEnd"/>
      <w:r w:rsidRPr="00AA26C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26C0">
        <w:rPr>
          <w:rFonts w:ascii="Times New Roman" w:hAnsi="Times New Roman" w:cs="Times New Roman"/>
          <w:b/>
          <w:sz w:val="24"/>
        </w:rPr>
        <w:t>Tugas</w:t>
      </w:r>
      <w:proofErr w:type="spellEnd"/>
      <w:r w:rsidRPr="00AA26C0">
        <w:rPr>
          <w:rFonts w:ascii="Times New Roman" w:hAnsi="Times New Roman" w:cs="Times New Roman"/>
          <w:b/>
          <w:sz w:val="24"/>
        </w:rPr>
        <w:t xml:space="preserve"> Akhir</w:t>
      </w:r>
    </w:p>
    <w:p w14:paraId="026B25F4" w14:textId="77777777" w:rsidR="0002045A" w:rsidRPr="00F53A2D" w:rsidRDefault="0002045A" w:rsidP="0002045A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AA26C0">
        <w:rPr>
          <w:rFonts w:ascii="Times New Roman" w:hAnsi="Times New Roman" w:cs="Times New Roman"/>
          <w:b/>
          <w:sz w:val="24"/>
        </w:rPr>
        <w:t xml:space="preserve"> Mata </w:t>
      </w:r>
      <w:proofErr w:type="spellStart"/>
      <w:r w:rsidRPr="00AA26C0">
        <w:rPr>
          <w:rFonts w:ascii="Times New Roman" w:hAnsi="Times New Roman" w:cs="Times New Roman"/>
          <w:b/>
          <w:sz w:val="24"/>
        </w:rPr>
        <w:t>Kuliah</w:t>
      </w:r>
      <w:proofErr w:type="spellEnd"/>
      <w:r w:rsidRPr="00AA26C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Kapita Selekta</w:t>
      </w:r>
    </w:p>
    <w:p w14:paraId="639BBE08" w14:textId="77777777" w:rsidR="0002045A" w:rsidRPr="00AA26C0" w:rsidRDefault="0002045A" w:rsidP="0002045A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6222E" w14:textId="77777777" w:rsidR="0002045A" w:rsidRPr="00AA26C0" w:rsidRDefault="0002045A" w:rsidP="0002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GILANG FAJAR AL’ARSY</w:t>
      </w:r>
    </w:p>
    <w:p w14:paraId="79EA376B" w14:textId="77777777" w:rsidR="0002045A" w:rsidRPr="00AA26C0" w:rsidRDefault="0002045A" w:rsidP="0002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210110180048</w:t>
      </w:r>
    </w:p>
    <w:p w14:paraId="295CF59D" w14:textId="77777777" w:rsidR="0002045A" w:rsidRDefault="0002045A" w:rsidP="0002045A">
      <w:pPr>
        <w:spacing w:line="720" w:lineRule="auto"/>
        <w:rPr>
          <w:rFonts w:ascii="Times New Roman" w:hAnsi="Times New Roman" w:cs="Times New Roman"/>
          <w:b/>
          <w:sz w:val="24"/>
          <w:szCs w:val="24"/>
        </w:rPr>
      </w:pPr>
    </w:p>
    <w:p w14:paraId="6E4757AE" w14:textId="77777777" w:rsidR="00DB18E3" w:rsidRPr="00AA26C0" w:rsidRDefault="00DB18E3" w:rsidP="0002045A">
      <w:pPr>
        <w:spacing w:line="72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BB1A3" w14:textId="77777777" w:rsidR="00DB18E3" w:rsidRDefault="0002045A" w:rsidP="005648E2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4BD18E5" wp14:editId="3570B7F3">
            <wp:extent cx="2310695" cy="1998921"/>
            <wp:effectExtent l="0" t="0" r="0" b="1905"/>
            <wp:docPr id="2" name="Picture 2" descr="MAKNA DAN LOGO UNIVERSITAS PADJADJARAN BANDUNG (UNPAD) ~ TUGAS KULIAH DAN  MAKA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KNA DAN LOGO UNIVERSITAS PADJADJARAN BANDUNG (UNPAD) ~ TUGAS KULIAH DAN  MAKAL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83" cy="20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84C4" w14:textId="77777777" w:rsidR="005648E2" w:rsidRDefault="005648E2" w:rsidP="005648E2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44924" w14:textId="77777777" w:rsidR="00DB18E3" w:rsidRPr="00AA26C0" w:rsidRDefault="00DB18E3" w:rsidP="0002045A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6C052" w14:textId="77777777" w:rsidR="0002045A" w:rsidRPr="00AA26C0" w:rsidRDefault="0002045A" w:rsidP="0002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6C0">
        <w:rPr>
          <w:rFonts w:ascii="Times New Roman" w:hAnsi="Times New Roman" w:cs="Times New Roman"/>
          <w:b/>
          <w:sz w:val="24"/>
          <w:szCs w:val="24"/>
        </w:rPr>
        <w:t>UNIVERSITAS PADJADJARAN</w:t>
      </w:r>
    </w:p>
    <w:p w14:paraId="57DCE640" w14:textId="77777777" w:rsidR="0002045A" w:rsidRPr="00AA26C0" w:rsidRDefault="0002045A" w:rsidP="0002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6C0">
        <w:rPr>
          <w:rFonts w:ascii="Times New Roman" w:hAnsi="Times New Roman" w:cs="Times New Roman"/>
          <w:b/>
          <w:sz w:val="24"/>
          <w:szCs w:val="24"/>
        </w:rPr>
        <w:t>FAKULTAS ILMU KOMUNIKASI</w:t>
      </w:r>
    </w:p>
    <w:p w14:paraId="507A04A2" w14:textId="77777777" w:rsidR="0002045A" w:rsidRDefault="0002045A" w:rsidP="0002045A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JATINA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NGOR</w:t>
      </w:r>
    </w:p>
    <w:p w14:paraId="74109D74" w14:textId="77777777" w:rsidR="0002045A" w:rsidRDefault="0002045A" w:rsidP="00DB18E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21</w:t>
      </w:r>
    </w:p>
    <w:p w14:paraId="3C756CD8" w14:textId="77777777" w:rsidR="005648E2" w:rsidRDefault="005648E2">
      <w:p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</w:p>
    <w:p w14:paraId="7FDD5E20" w14:textId="77777777" w:rsidR="00E5270F" w:rsidRDefault="0002045A" w:rsidP="00020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 </w:t>
      </w:r>
    </w:p>
    <w:p w14:paraId="6A70F2A6" w14:textId="77777777" w:rsidR="0002045A" w:rsidRDefault="0002045A" w:rsidP="00020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0A19C26B" w14:textId="77777777" w:rsidR="0099561B" w:rsidRDefault="0002045A" w:rsidP="0099561B">
      <w:pPr>
        <w:pStyle w:val="ListParagraph"/>
        <w:numPr>
          <w:ilvl w:val="1"/>
          <w:numId w:val="1"/>
        </w:numPr>
        <w:tabs>
          <w:tab w:val="left" w:pos="900"/>
        </w:tabs>
        <w:spacing w:line="36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commentRangeStart w:id="0"/>
      <w:proofErr w:type="spellStart"/>
      <w:r w:rsidRPr="00A71D30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A71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D30">
        <w:rPr>
          <w:rFonts w:ascii="Times New Roman" w:hAnsi="Times New Roman" w:cs="Times New Roman"/>
          <w:b/>
          <w:sz w:val="24"/>
          <w:szCs w:val="24"/>
        </w:rPr>
        <w:t>Penelitian</w:t>
      </w:r>
      <w:commentRangeEnd w:id="0"/>
      <w:proofErr w:type="spellEnd"/>
      <w:r w:rsidR="00C146E2">
        <w:rPr>
          <w:rStyle w:val="CommentReference"/>
        </w:rPr>
        <w:commentReference w:id="0"/>
      </w:r>
    </w:p>
    <w:p w14:paraId="19443CDE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Menginjak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kemarau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menggarap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sawahnya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masyarakat</w:t>
      </w:r>
      <w:r w:rsidR="00C81A02" w:rsidRPr="0099561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sibuk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ritual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. Ritual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dimulainya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ritual,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ritual,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seekor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kebau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munding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dipilihpun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sembarangan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jantan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upacaranya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kurban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jantan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dilanggar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="0002045A" w:rsidRPr="0099561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02045A" w:rsidRPr="0099561B">
        <w:rPr>
          <w:rFonts w:ascii="Times New Roman" w:hAnsi="Times New Roman" w:cs="Times New Roman"/>
          <w:sz w:val="24"/>
          <w:szCs w:val="24"/>
        </w:rPr>
        <w:t>. (2)</w:t>
      </w:r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sesajen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sobek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lele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sobek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belut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rujak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A02" w:rsidRPr="0099561B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C81A0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rujak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asem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rujak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pisang,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tembakau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tampang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roko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kawung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kampong,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cerutu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="00314B1E" w:rsidRPr="009956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B1E" w:rsidRPr="0099561B">
        <w:rPr>
          <w:rFonts w:ascii="Times New Roman" w:hAnsi="Times New Roman" w:cs="Times New Roman"/>
          <w:sz w:val="24"/>
          <w:szCs w:val="24"/>
        </w:rPr>
        <w:t xml:space="preserve">Gudang Garam Merah, pinang,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perlengkapannya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tektek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koopi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kopi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pahit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gula batu,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tangkeuh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roti,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bolu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pucak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manik-manik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1E" w:rsidRPr="0099561B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314B1E" w:rsidRPr="0099561B">
        <w:rPr>
          <w:rFonts w:ascii="Times New Roman" w:hAnsi="Times New Roman" w:cs="Times New Roman"/>
          <w:sz w:val="24"/>
          <w:szCs w:val="24"/>
        </w:rPr>
        <w:t>.</w:t>
      </w:r>
    </w:p>
    <w:p w14:paraId="69DFDAC0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Ngartot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menggantungkan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F95" w:rsidRPr="0099561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C2F95" w:rsidRPr="0099561B">
        <w:rPr>
          <w:rFonts w:ascii="Times New Roman" w:hAnsi="Times New Roman" w:cs="Times New Roman"/>
          <w:sz w:val="24"/>
          <w:szCs w:val="24"/>
        </w:rPr>
        <w:t xml:space="preserve"> </w:t>
      </w:r>
      <w:r w:rsidR="003A7E1F" w:rsidRPr="0099561B">
        <w:rPr>
          <w:rFonts w:ascii="Times New Roman" w:hAnsi="Times New Roman" w:cs="Times New Roman"/>
          <w:sz w:val="24"/>
          <w:szCs w:val="24"/>
        </w:rPr>
        <w:t xml:space="preserve">RT di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opak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>.</w:t>
      </w:r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</w:t>
      </w:r>
      <w:r w:rsidR="003A7E1F" w:rsidRPr="0099561B">
        <w:rPr>
          <w:rFonts w:ascii="Times New Roman" w:hAnsi="Times New Roman" w:cs="Times New Roman"/>
          <w:sz w:val="24"/>
          <w:szCs w:val="24"/>
        </w:rPr>
        <w:t>ampana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jampa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tandu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beratap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atapnya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anyaman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E1F" w:rsidRPr="0099561B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3A7E1F" w:rsidRPr="0099561B">
        <w:rPr>
          <w:rFonts w:ascii="Times New Roman" w:hAnsi="Times New Roman" w:cs="Times New Roman"/>
          <w:sz w:val="24"/>
          <w:szCs w:val="24"/>
        </w:rPr>
        <w:t>.</w:t>
      </w:r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Jampa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diantarnaya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jampa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kusu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arak-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arakan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jampa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RT,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jampa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mengusurng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pasangannya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Rama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jempa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suraga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kafan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lastRenderedPageBreak/>
        <w:t>serta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tikar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merupan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symbol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bahwasannya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dibungkus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kafan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tikar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jempa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>.</w:t>
      </w:r>
    </w:p>
    <w:p w14:paraId="4BD7EA3D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D74CA" w:rsidRPr="0099561B"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r w:rsidR="006A68CF" w:rsidRPr="0099561B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balandongan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giribig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74CA" w:rsidRPr="0099561B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="004D74CA" w:rsidRPr="0099561B">
        <w:rPr>
          <w:rFonts w:ascii="Times New Roman" w:hAnsi="Times New Roman" w:cs="Times New Roman"/>
          <w:sz w:val="24"/>
          <w:szCs w:val="24"/>
        </w:rPr>
        <w:t>),</w:t>
      </w:r>
      <w:r w:rsidR="006A68CF" w:rsidRPr="0099561B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tutunggulan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menumbuk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lesung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alu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arak-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arakan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arak-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arakan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, (5)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Parukuyan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parupuyan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perapian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membakar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menyan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nenek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moyang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, (6)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Sepasang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Rama dan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Sri (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CF" w:rsidRPr="0099561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6A68CF" w:rsidRPr="0099561B">
        <w:rPr>
          <w:rFonts w:ascii="Times New Roman" w:hAnsi="Times New Roman" w:cs="Times New Roman"/>
          <w:sz w:val="24"/>
          <w:szCs w:val="24"/>
        </w:rPr>
        <w:t>).</w:t>
      </w:r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kebaya,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kerudung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selendang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lehernya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teratai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Pasangannya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Rama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iket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pengsi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dan baju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salontreng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sarung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(7)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diatasnya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karpet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tikar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nayaga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gamelan), dan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sinden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(8)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cangkul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galian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Kedalamannya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centi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meter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diameter 80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centi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meter. Acara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penggaliannya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00.00 WIB,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sesepuh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kuncen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>.</w:t>
      </w:r>
    </w:p>
    <w:p w14:paraId="354214FB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perkengkapan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beberap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kesnian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y</w:t>
      </w:r>
      <w:r w:rsidR="00A61CD2" w:rsidRPr="0099561B">
        <w:rPr>
          <w:rFonts w:ascii="Times New Roman" w:hAnsi="Times New Roman" w:cs="Times New Roman"/>
          <w:sz w:val="24"/>
          <w:szCs w:val="24"/>
        </w:rPr>
        <w:t>akni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Bangreng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DogDog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Terebang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Bangreng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petunjukan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asalnya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85347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47" w:rsidRPr="0099561B">
        <w:rPr>
          <w:rFonts w:ascii="Times New Roman" w:hAnsi="Times New Roman" w:cs="Times New Roman"/>
          <w:sz w:val="24"/>
          <w:szCs w:val="24"/>
        </w:rPr>
        <w:t>tayub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gamelan.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bangreng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menari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menari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uang pada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tersbut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berjabat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lastRenderedPageBreak/>
        <w:t>diselipkan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pada baju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1CD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CD2" w:rsidRPr="0099561B">
        <w:rPr>
          <w:rFonts w:ascii="Times New Roman" w:hAnsi="Times New Roman" w:cs="Times New Roman"/>
          <w:sz w:val="24"/>
          <w:szCs w:val="24"/>
        </w:rPr>
        <w:t>m</w:t>
      </w:r>
      <w:r w:rsidR="00AB38C6" w:rsidRPr="0099561B">
        <w:rPr>
          <w:rFonts w:ascii="Times New Roman" w:hAnsi="Times New Roman" w:cs="Times New Roman"/>
          <w:sz w:val="24"/>
          <w:szCs w:val="24"/>
        </w:rPr>
        <w:t>enampung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uang yang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disawerkan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terebang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bangreng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terebang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waditra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perkusi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diselimuti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Waditra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terebang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gambyung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juga.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terebang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terebeang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indung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diameter 60 cm,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berdiameter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50 cm, dan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berdiamter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40 cm. 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diiring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terebang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Salawat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Beureum</w:t>
      </w:r>
      <w:proofErr w:type="spellEnd"/>
      <w:r w:rsidR="00AB38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C6" w:rsidRPr="0099561B">
        <w:rPr>
          <w:rFonts w:ascii="Times New Roman" w:hAnsi="Times New Roman" w:cs="Times New Roman"/>
          <w:sz w:val="24"/>
          <w:szCs w:val="24"/>
        </w:rPr>
        <w:t>Kentrung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dan lain-lain.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Tayuban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diirigi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waditra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pengiring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pesta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pesta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Dogdog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petunjukan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reog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ogel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tilingtit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dalang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penempas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bedublag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pangrewong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gong-gong </w:t>
      </w:r>
    </w:p>
    <w:p w14:paraId="432BAD76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1BD3" w:rsidRPr="0099561B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dimintai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F1BD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D3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membiyai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, uang yang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38" w:rsidRPr="0099561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71938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38" w:rsidRPr="0099561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71938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38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1938" w:rsidRPr="0099561B">
        <w:rPr>
          <w:rFonts w:ascii="Times New Roman" w:hAnsi="Times New Roman" w:cs="Times New Roman"/>
          <w:sz w:val="24"/>
          <w:szCs w:val="24"/>
        </w:rPr>
        <w:t xml:space="preserve"> Rp. 10.000</w:t>
      </w:r>
      <w:r w:rsidR="00DD1BC6" w:rsidRPr="0099561B">
        <w:rPr>
          <w:rFonts w:ascii="Times New Roman" w:hAnsi="Times New Roman" w:cs="Times New Roman"/>
          <w:sz w:val="24"/>
          <w:szCs w:val="24"/>
        </w:rPr>
        <w:t xml:space="preserve">–Rp. 20.000.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sesepuh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, RT, RW,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="00DD1BC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C6" w:rsidRPr="0099561B">
        <w:rPr>
          <w:rFonts w:ascii="Times New Roman" w:hAnsi="Times New Roman" w:cs="Times New Roman"/>
          <w:sz w:val="24"/>
          <w:szCs w:val="24"/>
        </w:rPr>
        <w:t>de</w:t>
      </w:r>
      <w:r w:rsidR="00AF1952" w:rsidRPr="009956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jam 01.00 WIB,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dibuk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adnegan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penyembelihan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penguburan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Kuncen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disaksikan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Kuwu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sesepuh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lebe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ustad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A5E42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F1952" w:rsidRPr="0099561B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kuncem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membacakan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jampe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mantra di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sesajen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penyembelihan</w:t>
      </w:r>
      <w:proofErr w:type="spellEnd"/>
      <w:r w:rsidR="00AF1952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952" w:rsidRPr="0099561B">
        <w:rPr>
          <w:rFonts w:ascii="Times New Roman" w:hAnsi="Times New Roman" w:cs="Times New Roman"/>
          <w:sz w:val="24"/>
          <w:szCs w:val="24"/>
        </w:rPr>
        <w:t>ber</w:t>
      </w:r>
      <w:r w:rsidR="00944481" w:rsidRPr="0099561B">
        <w:rPr>
          <w:rFonts w:ascii="Times New Roman" w:hAnsi="Times New Roman" w:cs="Times New Roman"/>
          <w:sz w:val="24"/>
          <w:szCs w:val="24"/>
        </w:rPr>
        <w:t>samaan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membakar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kemenyan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mantra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kuncen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memotong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munding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galian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lastRenderedPageBreak/>
        <w:t>sebelumnya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bersemburan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kepalanya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digorok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diputus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sesajennya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galian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penguburan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digarap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tegalan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dan sawah), dan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44481" w:rsidRPr="0099561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944481" w:rsidRPr="0099561B">
        <w:rPr>
          <w:rFonts w:ascii="Times New Roman" w:hAnsi="Times New Roman" w:cs="Times New Roman"/>
          <w:sz w:val="24"/>
          <w:szCs w:val="24"/>
        </w:rPr>
        <w:t>sukur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63D0" w:rsidRPr="0099561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 xml:space="preserve"> YME (Yang </w:t>
      </w:r>
      <w:proofErr w:type="spellStart"/>
      <w:r w:rsidR="00A063D0" w:rsidRPr="0099561B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3D0" w:rsidRPr="0099561B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063D0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3D0" w:rsidRPr="0099561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3D0" w:rsidRPr="0099561B"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 w:rsidR="00A063D0" w:rsidRPr="0099561B">
        <w:rPr>
          <w:rFonts w:ascii="Times New Roman" w:hAnsi="Times New Roman" w:cs="Times New Roman"/>
          <w:sz w:val="24"/>
          <w:szCs w:val="24"/>
        </w:rPr>
        <w:t>.</w:t>
      </w:r>
    </w:p>
    <w:p w14:paraId="0BEEF461" w14:textId="77777777" w:rsidR="0099561B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muasal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1900-an, </w:t>
      </w:r>
      <w:proofErr w:type="spellStart"/>
      <w:r w:rsidR="00C229A1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C229A1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diserang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peyakit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korban,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Erum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Maryamin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bertapa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Konon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ke-40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sontak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Mayamin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penguburan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Tepatnuya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alun-alun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E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9288E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menyelamatan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gaib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bertapa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Maryamin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Embah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Pada,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masyarkat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dimakamkan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3B6DD6" w:rsidRPr="009956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B6DD6" w:rsidRPr="0099561B">
        <w:rPr>
          <w:rFonts w:ascii="Times New Roman" w:hAnsi="Times New Roman" w:cs="Times New Roman"/>
          <w:sz w:val="24"/>
          <w:szCs w:val="24"/>
        </w:rPr>
        <w:t>Cisahang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 Guar </w:t>
      </w:r>
      <w:proofErr w:type="spellStart"/>
      <w:r w:rsidR="004542E3" w:rsidRPr="0099561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542E3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Kata</w:t>
      </w:r>
      <w:r w:rsidR="004542E3" w:rsidRPr="0099561B">
        <w:rPr>
          <w:rFonts w:ascii="Times New Roman" w:hAnsi="Times New Roman" w:cs="Times New Roman"/>
          <w:sz w:val="24"/>
          <w:szCs w:val="24"/>
        </w:rPr>
        <w:t>“</w:t>
      </w:r>
      <w:r w:rsidR="008C53E9" w:rsidRPr="0099561B">
        <w:rPr>
          <w:rFonts w:ascii="Times New Roman" w:hAnsi="Times New Roman" w:cs="Times New Roman"/>
          <w:sz w:val="24"/>
          <w:szCs w:val="24"/>
        </w:rPr>
        <w:t>T</w:t>
      </w:r>
      <w:r w:rsidR="004542E3" w:rsidRPr="0099561B">
        <w:rPr>
          <w:rFonts w:ascii="Times New Roman" w:hAnsi="Times New Roman" w:cs="Times New Roman"/>
          <w:sz w:val="24"/>
          <w:szCs w:val="24"/>
        </w:rPr>
        <w:t>u</w:t>
      </w:r>
      <w:r w:rsidR="008C53E9" w:rsidRPr="0099561B">
        <w:rPr>
          <w:rFonts w:ascii="Times New Roman" w:hAnsi="Times New Roman" w:cs="Times New Roman"/>
          <w:sz w:val="24"/>
          <w:szCs w:val="24"/>
        </w:rPr>
        <w:t>tup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bertani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kata “Guar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bertani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menyelamati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menyelamati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perlatan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YME (Yang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) agar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>.</w:t>
      </w:r>
    </w:p>
    <w:p w14:paraId="6921DE04" w14:textId="77777777" w:rsidR="008C53E9" w:rsidRDefault="0099561B" w:rsidP="0099561B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bala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kesialan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hama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="008C53E9" w:rsidRPr="0099561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8C53E9" w:rsidRPr="009956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61B">
        <w:rPr>
          <w:rFonts w:ascii="Times New Roman" w:hAnsi="Times New Roman" w:cs="Times New Roman"/>
          <w:sz w:val="24"/>
          <w:szCs w:val="24"/>
        </w:rPr>
        <w:lastRenderedPageBreak/>
        <w:t>Terdapat</w:t>
      </w:r>
      <w:proofErr w:type="spellEnd"/>
      <w:r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1B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1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95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bersilaturahmi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sanak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nonverbal yang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menelitinya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komuikasi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bagaiamana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didlaam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mendalai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aspet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speaking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dicetuskan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 xml:space="preserve"> Dell </w:t>
      </w:r>
      <w:proofErr w:type="spellStart"/>
      <w:r w:rsidR="00572963">
        <w:rPr>
          <w:rFonts w:ascii="Times New Roman" w:hAnsi="Times New Roman" w:cs="Times New Roman"/>
          <w:sz w:val="24"/>
          <w:szCs w:val="24"/>
        </w:rPr>
        <w:t>Hymes</w:t>
      </w:r>
      <w:proofErr w:type="spellEnd"/>
      <w:r w:rsidR="00572963">
        <w:rPr>
          <w:rFonts w:ascii="Times New Roman" w:hAnsi="Times New Roman" w:cs="Times New Roman"/>
          <w:sz w:val="24"/>
          <w:szCs w:val="24"/>
        </w:rPr>
        <w:t>.</w:t>
      </w:r>
    </w:p>
    <w:p w14:paraId="534F22CF" w14:textId="77777777" w:rsidR="00572963" w:rsidRDefault="00572963" w:rsidP="00DB18E3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71C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C22">
        <w:rPr>
          <w:rFonts w:ascii="Times New Roman" w:hAnsi="Times New Roman" w:cs="Times New Roman"/>
          <w:sz w:val="24"/>
          <w:szCs w:val="24"/>
        </w:rPr>
        <w:t xml:space="preserve">(1) </w:t>
      </w:r>
      <w:r w:rsidR="00271C22" w:rsidRPr="00DB18E3">
        <w:rPr>
          <w:rFonts w:ascii="Times New Roman" w:hAnsi="Times New Roman" w:cs="Times New Roman"/>
          <w:i/>
          <w:sz w:val="24"/>
          <w:szCs w:val="24"/>
        </w:rPr>
        <w:t>setting</w:t>
      </w:r>
      <w:r w:rsidR="00271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1C22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27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2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7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2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7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22">
        <w:rPr>
          <w:rFonts w:ascii="Times New Roman" w:hAnsi="Times New Roman" w:cs="Times New Roman"/>
          <w:sz w:val="24"/>
          <w:szCs w:val="24"/>
        </w:rPr>
        <w:t>wakt</w:t>
      </w:r>
      <w:r w:rsidR="00DB18E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DB18E3" w:rsidRPr="00DB18E3">
        <w:rPr>
          <w:rFonts w:ascii="Times New Roman" w:hAnsi="Times New Roman" w:cs="Times New Roman"/>
          <w:i/>
          <w:sz w:val="24"/>
          <w:szCs w:val="24"/>
        </w:rPr>
        <w:t>partcipants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petutur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; (3) </w:t>
      </w:r>
      <w:r w:rsidR="00DB18E3" w:rsidRPr="00DB18E3">
        <w:rPr>
          <w:rFonts w:ascii="Times New Roman" w:hAnsi="Times New Roman" w:cs="Times New Roman"/>
          <w:i/>
          <w:sz w:val="24"/>
          <w:szCs w:val="24"/>
        </w:rPr>
        <w:t>ends</w:t>
      </w:r>
      <w:r w:rsidR="00DB1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; (4) </w:t>
      </w:r>
      <w:r w:rsidR="00DB18E3">
        <w:rPr>
          <w:rFonts w:ascii="Times New Roman" w:hAnsi="Times New Roman" w:cs="Times New Roman"/>
          <w:i/>
          <w:sz w:val="24"/>
          <w:szCs w:val="24"/>
        </w:rPr>
        <w:t xml:space="preserve">act sequence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; (5) </w:t>
      </w:r>
      <w:r w:rsidR="00DB18E3">
        <w:rPr>
          <w:rFonts w:ascii="Times New Roman" w:hAnsi="Times New Roman" w:cs="Times New Roman"/>
          <w:i/>
          <w:sz w:val="24"/>
          <w:szCs w:val="24"/>
        </w:rPr>
        <w:t xml:space="preserve">key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="00DB18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18E3">
        <w:rPr>
          <w:rFonts w:ascii="Times New Roman" w:hAnsi="Times New Roman" w:cs="Times New Roman"/>
          <w:sz w:val="24"/>
          <w:szCs w:val="24"/>
        </w:rPr>
        <w:t>petutur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; (6) </w:t>
      </w:r>
      <w:r w:rsidR="00543C6E">
        <w:rPr>
          <w:rFonts w:ascii="Times New Roman" w:hAnsi="Times New Roman" w:cs="Times New Roman"/>
          <w:i/>
          <w:sz w:val="24"/>
          <w:szCs w:val="24"/>
        </w:rPr>
        <w:t xml:space="preserve">instrument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baha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; (7) </w:t>
      </w:r>
      <w:r w:rsidR="00543C6E">
        <w:rPr>
          <w:rFonts w:ascii="Times New Roman" w:hAnsi="Times New Roman" w:cs="Times New Roman"/>
          <w:i/>
          <w:sz w:val="24"/>
          <w:szCs w:val="24"/>
        </w:rPr>
        <w:t xml:space="preserve">norms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atauran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; dan (8) </w:t>
      </w:r>
      <w:r w:rsidR="00543C6E">
        <w:rPr>
          <w:rFonts w:ascii="Times New Roman" w:hAnsi="Times New Roman" w:cs="Times New Roman"/>
          <w:i/>
          <w:sz w:val="24"/>
          <w:szCs w:val="24"/>
        </w:rPr>
        <w:t xml:space="preserve">genre,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rutual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43C6E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="00543C6E">
        <w:rPr>
          <w:rFonts w:ascii="Times New Roman" w:hAnsi="Times New Roman" w:cs="Times New Roman"/>
          <w:sz w:val="24"/>
          <w:szCs w:val="24"/>
        </w:rPr>
        <w:t>ataup</w:t>
      </w:r>
      <w:r w:rsidR="00DB5D15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DB5D15">
        <w:rPr>
          <w:rFonts w:ascii="Times New Roman" w:hAnsi="Times New Roman" w:cs="Times New Roman"/>
          <w:sz w:val="24"/>
          <w:szCs w:val="24"/>
        </w:rPr>
        <w:t xml:space="preserve"> nonverbal, </w:t>
      </w:r>
      <w:proofErr w:type="spellStart"/>
      <w:r w:rsidR="00DB5D15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B5D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5D15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DB5D15">
        <w:rPr>
          <w:rFonts w:ascii="Times New Roman" w:hAnsi="Times New Roman" w:cs="Times New Roman"/>
          <w:sz w:val="24"/>
          <w:szCs w:val="24"/>
        </w:rPr>
        <w:t>.</w:t>
      </w:r>
    </w:p>
    <w:p w14:paraId="1DF7337F" w14:textId="77777777" w:rsidR="00543C6E" w:rsidRPr="00B05F22" w:rsidRDefault="00543C6E" w:rsidP="00B05F22">
      <w:pPr>
        <w:tabs>
          <w:tab w:val="left" w:pos="90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B0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F22">
        <w:rPr>
          <w:rFonts w:ascii="Times New Roman" w:hAnsi="Times New Roman" w:cs="Times New Roman"/>
          <w:sz w:val="24"/>
          <w:szCs w:val="24"/>
        </w:rPr>
        <w:t>Karedok</w:t>
      </w:r>
      <w:proofErr w:type="spellEnd"/>
    </w:p>
    <w:p w14:paraId="2F7F4FE0" w14:textId="77777777" w:rsidR="0002045A" w:rsidRPr="0002045A" w:rsidRDefault="0002045A" w:rsidP="0002045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281BD1" w14:textId="77777777" w:rsidR="0002045A" w:rsidRPr="0002045A" w:rsidRDefault="0002045A" w:rsidP="0002045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45A">
        <w:rPr>
          <w:rFonts w:ascii="Times New Roman" w:hAnsi="Times New Roman" w:cs="Times New Roman"/>
          <w:b/>
          <w:sz w:val="24"/>
          <w:szCs w:val="24"/>
        </w:rPr>
        <w:lastRenderedPageBreak/>
        <w:t>Fokus</w:t>
      </w:r>
      <w:proofErr w:type="spellEnd"/>
      <w:r w:rsidRPr="000204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45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7BFF9CB" w14:textId="77777777" w:rsidR="0002045A" w:rsidRDefault="0002045A" w:rsidP="00DB5D15">
      <w:pPr>
        <w:pStyle w:val="ListParagraph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Jatigede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?” </w:t>
      </w:r>
    </w:p>
    <w:p w14:paraId="3ADEA48F" w14:textId="77777777" w:rsidR="0002045A" w:rsidRPr="0002045A" w:rsidRDefault="0002045A" w:rsidP="0002045A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A5BC430" w14:textId="77777777" w:rsidR="0002045A" w:rsidRDefault="0002045A" w:rsidP="0002045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D822ECA" w14:textId="77777777" w:rsidR="00DD38A6" w:rsidRDefault="00E5270F" w:rsidP="00DB5D15">
      <w:pPr>
        <w:pStyle w:val="ListParagraph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D38A6">
        <w:rPr>
          <w:rFonts w:ascii="Times New Roman" w:hAnsi="Times New Roman" w:cs="Times New Roman"/>
          <w:sz w:val="24"/>
          <w:szCs w:val="24"/>
        </w:rPr>
        <w:t>embahasan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D38A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649F4EC" w14:textId="77777777" w:rsidR="00DD38A6" w:rsidRDefault="00DD38A6" w:rsidP="00DD38A6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E45A6D3" w14:textId="77777777" w:rsidR="00DD38A6" w:rsidRDefault="00DD38A6" w:rsidP="00DD38A6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11DC31F" w14:textId="77777777" w:rsidR="00DD38A6" w:rsidRPr="00DD38A6" w:rsidRDefault="00DD38A6" w:rsidP="00DD38A6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DD34743" w14:textId="77777777" w:rsidR="0002045A" w:rsidRDefault="0002045A" w:rsidP="0002045A">
      <w:pPr>
        <w:pStyle w:val="BodyText"/>
        <w:spacing w:before="140"/>
        <w:rPr>
          <w:b/>
        </w:rPr>
      </w:pPr>
    </w:p>
    <w:p w14:paraId="0D61CEBA" w14:textId="77777777" w:rsidR="0002045A" w:rsidRDefault="0002045A" w:rsidP="0002045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C4472EF" w14:textId="77777777" w:rsidR="00DD38A6" w:rsidRDefault="00DD38A6" w:rsidP="005B3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>.</w:t>
      </w:r>
    </w:p>
    <w:p w14:paraId="68FA31F5" w14:textId="77777777" w:rsidR="005B38F1" w:rsidRDefault="003D2C4F" w:rsidP="005B3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8F1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5B38F1">
        <w:rPr>
          <w:rFonts w:ascii="Times New Roman" w:hAnsi="Times New Roman" w:cs="Times New Roman"/>
          <w:sz w:val="24"/>
          <w:szCs w:val="24"/>
        </w:rPr>
        <w:t>.</w:t>
      </w:r>
    </w:p>
    <w:p w14:paraId="615B7D03" w14:textId="77777777" w:rsidR="005B38F1" w:rsidRDefault="005B38F1" w:rsidP="005B3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D7C358" w14:textId="77777777" w:rsidR="0002045A" w:rsidRPr="005B38F1" w:rsidRDefault="0002045A" w:rsidP="005B38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DC5FC" w14:textId="77777777" w:rsidR="00626AC6" w:rsidRPr="00626AC6" w:rsidRDefault="0002045A" w:rsidP="0031592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351252B" w14:textId="77777777" w:rsidR="0002045A" w:rsidRDefault="0002045A" w:rsidP="0031592A">
      <w:pPr>
        <w:pStyle w:val="ListParagraph"/>
        <w:numPr>
          <w:ilvl w:val="2"/>
          <w:numId w:val="1"/>
        </w:numPr>
        <w:spacing w:line="360" w:lineRule="auto"/>
        <w:ind w:left="162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D30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A71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D30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0B0BCD8C" w14:textId="77777777" w:rsidR="0002045A" w:rsidRPr="003D2C4F" w:rsidRDefault="00510363" w:rsidP="00DB5D15">
      <w:pPr>
        <w:pStyle w:val="ListParagraph"/>
        <w:spacing w:line="360" w:lineRule="auto"/>
        <w:ind w:left="108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D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C4F">
        <w:rPr>
          <w:rFonts w:ascii="Times New Roman" w:hAnsi="Times New Roman" w:cs="Times New Roman"/>
          <w:sz w:val="24"/>
          <w:szCs w:val="24"/>
        </w:rPr>
        <w:lastRenderedPageBreak/>
        <w:t>penel</w:t>
      </w:r>
      <w:r>
        <w:rPr>
          <w:rFonts w:ascii="Times New Roman" w:hAnsi="Times New Roman" w:cs="Times New Roman"/>
          <w:sz w:val="24"/>
          <w:szCs w:val="24"/>
        </w:rPr>
        <w:t>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D92F20" w14:textId="77777777" w:rsidR="0002045A" w:rsidRDefault="0002045A" w:rsidP="0002045A">
      <w:pPr>
        <w:pStyle w:val="BodyText"/>
        <w:spacing w:before="134" w:line="360" w:lineRule="auto"/>
        <w:ind w:left="1003" w:right="435" w:firstLine="578"/>
        <w:jc w:val="both"/>
        <w:rPr>
          <w:b/>
        </w:rPr>
      </w:pPr>
    </w:p>
    <w:p w14:paraId="4CF1D277" w14:textId="77777777" w:rsidR="0002045A" w:rsidRDefault="0002045A" w:rsidP="0031592A">
      <w:pPr>
        <w:pStyle w:val="ListParagraph"/>
        <w:numPr>
          <w:ilvl w:val="2"/>
          <w:numId w:val="1"/>
        </w:numPr>
        <w:spacing w:line="360" w:lineRule="auto"/>
        <w:ind w:left="162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7423F206" w14:textId="77777777" w:rsidR="00510363" w:rsidRDefault="00510363" w:rsidP="00DB5D15">
      <w:pPr>
        <w:pStyle w:val="ListParagraph"/>
        <w:spacing w:line="360" w:lineRule="auto"/>
        <w:ind w:left="108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1592A">
        <w:rPr>
          <w:rFonts w:ascii="Times New Roman" w:hAnsi="Times New Roman" w:cs="Times New Roman"/>
          <w:sz w:val="24"/>
          <w:szCs w:val="24"/>
        </w:rPr>
        <w:t>:</w:t>
      </w:r>
    </w:p>
    <w:p w14:paraId="2208C55F" w14:textId="77777777" w:rsidR="0031592A" w:rsidRDefault="0031592A" w:rsidP="0031592A">
      <w:pPr>
        <w:pStyle w:val="ListParagraph"/>
        <w:numPr>
          <w:ilvl w:val="0"/>
          <w:numId w:val="6"/>
        </w:numPr>
        <w:spacing w:line="36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Sumedang</w:t>
      </w:r>
      <w:proofErr w:type="spellEnd"/>
      <w:r>
        <w:rPr>
          <w:rFonts w:ascii="Times New Roman" w:hAnsi="Times New Roman" w:cs="Times New Roman"/>
          <w:sz w:val="24"/>
          <w:szCs w:val="24"/>
        </w:rPr>
        <w:t>, rit</w:t>
      </w:r>
      <w:r w:rsidR="00423E9A">
        <w:rPr>
          <w:rFonts w:ascii="Times New Roman" w:hAnsi="Times New Roman" w:cs="Times New Roman"/>
          <w:sz w:val="24"/>
          <w:szCs w:val="24"/>
        </w:rPr>
        <w:t xml:space="preserve">ual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Ngarot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Sumedang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E9A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="00423E9A">
        <w:rPr>
          <w:rFonts w:ascii="Times New Roman" w:hAnsi="Times New Roman" w:cs="Times New Roman"/>
          <w:sz w:val="24"/>
          <w:szCs w:val="24"/>
        </w:rPr>
        <w:t>.</w:t>
      </w:r>
    </w:p>
    <w:p w14:paraId="45888449" w14:textId="77777777" w:rsidR="00423E9A" w:rsidRDefault="00423E9A" w:rsidP="0031592A">
      <w:pPr>
        <w:pStyle w:val="ListParagraph"/>
        <w:numPr>
          <w:ilvl w:val="0"/>
          <w:numId w:val="6"/>
        </w:numPr>
        <w:spacing w:line="36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47B5E5" w14:textId="77777777" w:rsidR="00423E9A" w:rsidRDefault="00271C22" w:rsidP="0031592A">
      <w:pPr>
        <w:pStyle w:val="ListParagraph"/>
        <w:numPr>
          <w:ilvl w:val="0"/>
          <w:numId w:val="6"/>
        </w:numPr>
        <w:spacing w:line="36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artefak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9CFB5" w14:textId="77777777" w:rsidR="0002045A" w:rsidRPr="00B05F22" w:rsidRDefault="0002045A" w:rsidP="00B05F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23177" w14:textId="77777777" w:rsidR="0002045A" w:rsidRDefault="0002045A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A706C7C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5FEAB1C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F737C0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8228DC7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A5DAA5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5C1AD20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21BA5E1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B7747E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DFCD1C1" w14:textId="77777777" w:rsidR="00DB5D15" w:rsidRDefault="00DB5D15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0793A2" w14:textId="77777777" w:rsidR="00E5270F" w:rsidRDefault="0002045A" w:rsidP="00020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 </w:t>
      </w:r>
    </w:p>
    <w:p w14:paraId="58B7825F" w14:textId="77777777" w:rsidR="0002045A" w:rsidRDefault="0002045A" w:rsidP="00020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KAJIAN PUSTAKA</w:t>
      </w:r>
    </w:p>
    <w:p w14:paraId="13114C28" w14:textId="77777777" w:rsidR="0002045A" w:rsidRDefault="0002045A" w:rsidP="00030BC2">
      <w:pPr>
        <w:spacing w:line="360" w:lineRule="auto"/>
        <w:ind w:left="72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Penelusuran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Terdahulu</w:t>
      </w:r>
      <w:proofErr w:type="spellEnd"/>
    </w:p>
    <w:p w14:paraId="19A3659D" w14:textId="77777777" w:rsidR="00030BC2" w:rsidRDefault="0002045A" w:rsidP="00030BC2">
      <w:pPr>
        <w:spacing w:line="360" w:lineRule="auto"/>
        <w:ind w:left="720" w:firstLine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Terdahulu</w:t>
      </w:r>
      <w:proofErr w:type="spellEnd"/>
    </w:p>
    <w:p w14:paraId="2C7DEBAA" w14:textId="77777777" w:rsidR="0002045A" w:rsidRDefault="0002045A" w:rsidP="00030BC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Pustaka</w:t>
      </w:r>
    </w:p>
    <w:p w14:paraId="75C69200" w14:textId="77777777" w:rsidR="0002045A" w:rsidRDefault="0002045A" w:rsidP="00030BC2">
      <w:pPr>
        <w:spacing w:line="360" w:lineRule="auto"/>
        <w:ind w:left="1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5DDC0182" w14:textId="77777777" w:rsidR="0002045A" w:rsidRDefault="0002045A" w:rsidP="00030BC2">
      <w:pPr>
        <w:spacing w:line="360" w:lineRule="auto"/>
        <w:ind w:left="900"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Simbolik</w:t>
      </w:r>
      <w:proofErr w:type="spellEnd"/>
    </w:p>
    <w:p w14:paraId="5C32CDA3" w14:textId="77777777" w:rsidR="0002045A" w:rsidRDefault="0002045A" w:rsidP="00030BC2">
      <w:pPr>
        <w:spacing w:line="360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2407D842" w14:textId="77777777" w:rsidR="00B05F22" w:rsidRDefault="0002045A" w:rsidP="00030BC2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Ritual</w:t>
      </w:r>
    </w:p>
    <w:p w14:paraId="5C0020FC" w14:textId="77777777" w:rsidR="00B05F22" w:rsidRDefault="0002045A" w:rsidP="00030BC2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FE488E" w14:textId="77777777" w:rsidR="00B05F22" w:rsidRDefault="0002045A" w:rsidP="00030BC2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2.2.2.3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Ngarot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Karedok</w:t>
      </w:r>
      <w:proofErr w:type="spellEnd"/>
    </w:p>
    <w:p w14:paraId="35321D5E" w14:textId="77777777" w:rsidR="00B05F22" w:rsidRDefault="0002045A" w:rsidP="00030BC2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2.2.2.4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Verbal</w:t>
      </w:r>
    </w:p>
    <w:p w14:paraId="5E9D7850" w14:textId="77777777" w:rsidR="0002045A" w:rsidRDefault="0002045A" w:rsidP="00030BC2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2.2.2.5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Nonverbal</w:t>
      </w:r>
    </w:p>
    <w:p w14:paraId="5A1D74BF" w14:textId="77777777" w:rsidR="0002045A" w:rsidRDefault="0002045A" w:rsidP="0002045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49B81" w14:textId="77777777" w:rsidR="00E5270F" w:rsidRDefault="0002045A" w:rsidP="00020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</w:t>
      </w:r>
    </w:p>
    <w:p w14:paraId="2C9E6EB8" w14:textId="77777777" w:rsidR="0002045A" w:rsidRDefault="0002045A" w:rsidP="000204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14:paraId="550A4DED" w14:textId="77777777" w:rsidR="00030BC2" w:rsidRDefault="00626AC6" w:rsidP="00030BC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075C6913" w14:textId="77777777" w:rsidR="00030BC2" w:rsidRDefault="00626AC6" w:rsidP="00030BC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F37A78F" w14:textId="77777777" w:rsidR="00030BC2" w:rsidRDefault="00626AC6" w:rsidP="00030BC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52418DB" w14:textId="77777777" w:rsidR="00030BC2" w:rsidRDefault="00626AC6" w:rsidP="00030BC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24DA3F6F" w14:textId="77777777" w:rsidR="00030BC2" w:rsidRDefault="00626AC6" w:rsidP="00030BC2">
      <w:pPr>
        <w:spacing w:line="360" w:lineRule="auto"/>
        <w:ind w:left="720" w:firstLine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3C04FCD" w14:textId="77777777" w:rsidR="00030BC2" w:rsidRDefault="00626AC6" w:rsidP="00030BC2">
      <w:pPr>
        <w:spacing w:line="360" w:lineRule="auto"/>
        <w:ind w:left="720" w:firstLine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3C25A71" w14:textId="77777777" w:rsidR="00626AC6" w:rsidRDefault="00626AC6" w:rsidP="00030BC2">
      <w:pPr>
        <w:spacing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DA4831">
        <w:rPr>
          <w:rFonts w:ascii="Times New Roman" w:hAnsi="Times New Roman" w:cs="Times New Roman"/>
          <w:b/>
          <w:sz w:val="24"/>
          <w:szCs w:val="24"/>
        </w:rPr>
        <w:t xml:space="preserve">Teknik </w:t>
      </w:r>
      <w:proofErr w:type="spellStart"/>
      <w:r w:rsidR="00DA4831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32147B44" w14:textId="77777777" w:rsidR="00626AC6" w:rsidRDefault="00626AC6" w:rsidP="00626AC6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 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56C9ADDA" w14:textId="77777777" w:rsidR="00626AC6" w:rsidRDefault="00626AC6" w:rsidP="00626AC6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 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121F6F59" w14:textId="77777777" w:rsidR="00626AC6" w:rsidRDefault="00626AC6" w:rsidP="00626AC6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 Lokasi dan Waktu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AFF5311" w14:textId="77777777" w:rsidR="00626AC6" w:rsidRDefault="00626AC6" w:rsidP="00626AC6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102293B0" w14:textId="77777777" w:rsidR="00626AC6" w:rsidRDefault="00626AC6" w:rsidP="00626AC6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88789E" w14:textId="77777777" w:rsidR="0002045A" w:rsidRPr="0002045A" w:rsidRDefault="0002045A" w:rsidP="0002045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3880949" w14:textId="77777777" w:rsidR="0002045A" w:rsidRDefault="0002045A" w:rsidP="0002045A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4D8FEBA" w14:textId="77777777" w:rsidR="0002045A" w:rsidRPr="000C0514" w:rsidRDefault="0002045A" w:rsidP="0002045A">
      <w:pPr>
        <w:pStyle w:val="BodyText"/>
        <w:spacing w:before="140"/>
        <w:rPr>
          <w:b/>
        </w:rPr>
      </w:pPr>
    </w:p>
    <w:p w14:paraId="03B0EACF" w14:textId="77777777" w:rsidR="0002045A" w:rsidRDefault="0002045A" w:rsidP="0002045A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52CB462" w14:textId="77777777" w:rsidR="0002045A" w:rsidRDefault="0002045A" w:rsidP="0002045A">
      <w:pPr>
        <w:rPr>
          <w:b/>
        </w:rPr>
      </w:pPr>
    </w:p>
    <w:p w14:paraId="0F10DB63" w14:textId="77777777" w:rsidR="0002045A" w:rsidRPr="0002045A" w:rsidRDefault="0002045A" w:rsidP="0002045A">
      <w:pPr>
        <w:rPr>
          <w:b/>
        </w:rPr>
      </w:pPr>
    </w:p>
    <w:sectPr w:rsidR="0002045A" w:rsidRPr="0002045A" w:rsidSect="002D449A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8T13:52:00Z" w:initials="MOU">
    <w:p w14:paraId="4A58FC10" w14:textId="77777777" w:rsidR="00C146E2" w:rsidRDefault="00C146E2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4B15BEC4" w14:textId="77777777" w:rsidR="00C146E2" w:rsidRDefault="00C146E2">
      <w:pPr>
        <w:pStyle w:val="CommentText"/>
      </w:pPr>
    </w:p>
    <w:p w14:paraId="2FAF2581" w14:textId="77777777" w:rsidR="00C146E2" w:rsidRDefault="00C146E2">
      <w:pPr>
        <w:pStyle w:val="CommentText"/>
      </w:pPr>
      <w:r>
        <w:t xml:space="preserve">Belum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urgennya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15D235F4" w14:textId="77777777" w:rsidR="00C146E2" w:rsidRDefault="00C146E2">
      <w:pPr>
        <w:pStyle w:val="CommentText"/>
      </w:pPr>
    </w:p>
    <w:p w14:paraId="2B4504D4" w14:textId="77777777" w:rsidR="00C146E2" w:rsidRDefault="00C146E2">
      <w:pPr>
        <w:pStyle w:val="CommentText"/>
      </w:pP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7EEA9C0B" w14:textId="77777777" w:rsidR="00C146E2" w:rsidRDefault="00C146E2">
      <w:pPr>
        <w:pStyle w:val="CommentText"/>
      </w:pPr>
    </w:p>
    <w:p w14:paraId="429C0500" w14:textId="77777777" w:rsidR="00C146E2" w:rsidRDefault="00C146E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0B2E0F16" w14:textId="77777777" w:rsidR="00C146E2" w:rsidRDefault="00C146E2">
      <w:pPr>
        <w:pStyle w:val="CommentText"/>
      </w:pPr>
    </w:p>
    <w:p w14:paraId="255CEEF2" w14:textId="77777777" w:rsidR="00C146E2" w:rsidRDefault="00C146E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etnografi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isu</w:t>
      </w:r>
      <w:proofErr w:type="spellEnd"/>
      <w:r>
        <w:t>/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</w:p>
    <w:p w14:paraId="47A35FD0" w14:textId="77777777" w:rsidR="00C146E2" w:rsidRDefault="00C146E2">
      <w:pPr>
        <w:pStyle w:val="CommentText"/>
      </w:pPr>
    </w:p>
    <w:p w14:paraId="7033434D" w14:textId="2088EF1C" w:rsidR="00C146E2" w:rsidRDefault="00C146E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paragraf.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3343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453B" w16cex:dateUtc="2021-05-18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33434D" w16cid:durableId="244E45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6408D" w14:textId="77777777" w:rsidR="00030A13" w:rsidRDefault="00030A13">
      <w:r>
        <w:separator/>
      </w:r>
    </w:p>
  </w:endnote>
  <w:endnote w:type="continuationSeparator" w:id="0">
    <w:p w14:paraId="3493175F" w14:textId="77777777" w:rsidR="00030A13" w:rsidRDefault="0003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1849F" w14:textId="77777777" w:rsidR="00030A13" w:rsidRDefault="00030A13">
      <w:r>
        <w:separator/>
      </w:r>
    </w:p>
  </w:footnote>
  <w:footnote w:type="continuationSeparator" w:id="0">
    <w:p w14:paraId="03FB2EC7" w14:textId="77777777" w:rsidR="00030A13" w:rsidRDefault="0003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E22"/>
    <w:multiLevelType w:val="multilevel"/>
    <w:tmpl w:val="A15A7178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DC51A98"/>
    <w:multiLevelType w:val="hybridMultilevel"/>
    <w:tmpl w:val="B9CA1A8C"/>
    <w:lvl w:ilvl="0" w:tplc="86225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95DA0"/>
    <w:multiLevelType w:val="multilevel"/>
    <w:tmpl w:val="A8BCD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5B63D3C"/>
    <w:multiLevelType w:val="multilevel"/>
    <w:tmpl w:val="A8BCD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64B078C"/>
    <w:multiLevelType w:val="hybridMultilevel"/>
    <w:tmpl w:val="862CED0A"/>
    <w:lvl w:ilvl="0" w:tplc="D58012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A957C81"/>
    <w:multiLevelType w:val="hybridMultilevel"/>
    <w:tmpl w:val="5544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5A"/>
    <w:rsid w:val="0002045A"/>
    <w:rsid w:val="00030A13"/>
    <w:rsid w:val="00030BC2"/>
    <w:rsid w:val="00085347"/>
    <w:rsid w:val="000A4100"/>
    <w:rsid w:val="000F55CD"/>
    <w:rsid w:val="001F1BD3"/>
    <w:rsid w:val="00271C22"/>
    <w:rsid w:val="002D449A"/>
    <w:rsid w:val="00314B1E"/>
    <w:rsid w:val="0031592A"/>
    <w:rsid w:val="003954CF"/>
    <w:rsid w:val="003A7E1F"/>
    <w:rsid w:val="003B0940"/>
    <w:rsid w:val="003B6DD6"/>
    <w:rsid w:val="003D2C4F"/>
    <w:rsid w:val="00423E9A"/>
    <w:rsid w:val="004542E3"/>
    <w:rsid w:val="004B1258"/>
    <w:rsid w:val="004D74CA"/>
    <w:rsid w:val="004F7CE0"/>
    <w:rsid w:val="00510363"/>
    <w:rsid w:val="00543C6E"/>
    <w:rsid w:val="005648E2"/>
    <w:rsid w:val="00572963"/>
    <w:rsid w:val="00581BB2"/>
    <w:rsid w:val="005B38F1"/>
    <w:rsid w:val="00626AC6"/>
    <w:rsid w:val="006A68CF"/>
    <w:rsid w:val="007807E7"/>
    <w:rsid w:val="0088076B"/>
    <w:rsid w:val="008C53E9"/>
    <w:rsid w:val="00944481"/>
    <w:rsid w:val="0099561B"/>
    <w:rsid w:val="00A063D0"/>
    <w:rsid w:val="00A22D95"/>
    <w:rsid w:val="00A61CD2"/>
    <w:rsid w:val="00A70233"/>
    <w:rsid w:val="00AB38C6"/>
    <w:rsid w:val="00AF1952"/>
    <w:rsid w:val="00B05F22"/>
    <w:rsid w:val="00BD139D"/>
    <w:rsid w:val="00C146E2"/>
    <w:rsid w:val="00C229A1"/>
    <w:rsid w:val="00C71938"/>
    <w:rsid w:val="00C81A02"/>
    <w:rsid w:val="00C9288E"/>
    <w:rsid w:val="00D47F0C"/>
    <w:rsid w:val="00D8496C"/>
    <w:rsid w:val="00DA4831"/>
    <w:rsid w:val="00DB18E3"/>
    <w:rsid w:val="00DB5D15"/>
    <w:rsid w:val="00DD1BC6"/>
    <w:rsid w:val="00DD38A6"/>
    <w:rsid w:val="00E5270F"/>
    <w:rsid w:val="00EA2A3F"/>
    <w:rsid w:val="00E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EBA3D"/>
  <w15:chartTrackingRefBased/>
  <w15:docId w15:val="{40EECDDC-6267-4B3C-811A-3C64E89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45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045A"/>
    <w:pPr>
      <w:spacing w:after="160" w:line="259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0204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04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2045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2045A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C1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2B62-0445-477A-A588-30DC972F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10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Benazir Bona P.</cp:lastModifiedBy>
  <cp:revision>23</cp:revision>
  <dcterms:created xsi:type="dcterms:W3CDTF">2021-04-19T08:43:00Z</dcterms:created>
  <dcterms:modified xsi:type="dcterms:W3CDTF">2021-05-18T06:56:00Z</dcterms:modified>
</cp:coreProperties>
</file>